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1A5E" w14:textId="77777777" w:rsidR="00875BCC" w:rsidRPr="00DA7C3B" w:rsidRDefault="009302EF" w:rsidP="00DA7C3B">
      <w:pPr>
        <w:pStyle w:val="Heading2"/>
        <w:jc w:val="center"/>
        <w:rPr>
          <w:u w:val="single"/>
        </w:rPr>
      </w:pPr>
      <w:bookmarkStart w:id="0" w:name="_GoBack"/>
      <w:bookmarkEnd w:id="0"/>
      <w:r w:rsidRPr="00DA7C3B">
        <w:rPr>
          <w:u w:val="single"/>
        </w:rPr>
        <w:t>Beyond Batten Disease Foundation Progress Report Guidelines</w:t>
      </w:r>
    </w:p>
    <w:p w14:paraId="59736B34" w14:textId="77777777" w:rsidR="00DA7C3B" w:rsidRDefault="00DA7C3B" w:rsidP="00875BCC">
      <w:pPr>
        <w:rPr>
          <w:rFonts w:asciiTheme="minorHAnsi" w:hAnsiTheme="minorHAnsi"/>
        </w:rPr>
      </w:pPr>
    </w:p>
    <w:p w14:paraId="3BE488AD" w14:textId="77777777" w:rsidR="00ED2FAC" w:rsidRDefault="009302EF" w:rsidP="00875BCC">
      <w:pPr>
        <w:rPr>
          <w:rFonts w:asciiTheme="minorHAnsi" w:hAnsiTheme="minorHAnsi"/>
        </w:rPr>
      </w:pPr>
      <w:r>
        <w:rPr>
          <w:rFonts w:asciiTheme="minorHAnsi" w:hAnsiTheme="minorHAnsi"/>
        </w:rPr>
        <w:t xml:space="preserve">Beyond Batten Disease Foundation (BBDF) Progress and final reports serve </w:t>
      </w:r>
      <w:r w:rsidR="00ED2FAC">
        <w:rPr>
          <w:rFonts w:asciiTheme="minorHAnsi" w:hAnsiTheme="minorHAnsi"/>
        </w:rPr>
        <w:t>several functions</w:t>
      </w:r>
      <w:r>
        <w:rPr>
          <w:rFonts w:asciiTheme="minorHAnsi" w:hAnsiTheme="minorHAnsi"/>
        </w:rPr>
        <w:t xml:space="preserve">: </w:t>
      </w:r>
    </w:p>
    <w:p w14:paraId="495C2612" w14:textId="77777777" w:rsidR="00ED2FAC" w:rsidRDefault="00ED2FAC" w:rsidP="00875BCC">
      <w:pPr>
        <w:rPr>
          <w:rFonts w:asciiTheme="minorHAnsi" w:hAnsiTheme="minorHAnsi"/>
        </w:rPr>
      </w:pPr>
      <w:r>
        <w:rPr>
          <w:rFonts w:asciiTheme="minorHAnsi" w:hAnsiTheme="minorHAnsi"/>
        </w:rPr>
        <w:t xml:space="preserve">Progress and Final Reports </w:t>
      </w:r>
      <w:r w:rsidR="009302EF">
        <w:rPr>
          <w:rFonts w:asciiTheme="minorHAnsi" w:hAnsiTheme="minorHAnsi"/>
        </w:rPr>
        <w:t xml:space="preserve">are a formal requirement for individual </w:t>
      </w:r>
      <w:r w:rsidR="009302EF" w:rsidRPr="009302EF">
        <w:rPr>
          <w:rFonts w:asciiTheme="minorHAnsi" w:hAnsiTheme="minorHAnsi"/>
        </w:rPr>
        <w:t xml:space="preserve">accountability and compliance with the </w:t>
      </w:r>
      <w:r w:rsidR="009302EF">
        <w:rPr>
          <w:rFonts w:asciiTheme="minorHAnsi" w:hAnsiTheme="minorHAnsi"/>
        </w:rPr>
        <w:t>Hypotheses, Specific Aims and Exper</w:t>
      </w:r>
      <w:r>
        <w:rPr>
          <w:rFonts w:asciiTheme="minorHAnsi" w:hAnsiTheme="minorHAnsi"/>
        </w:rPr>
        <w:t>i</w:t>
      </w:r>
      <w:r w:rsidR="009302EF">
        <w:rPr>
          <w:rFonts w:asciiTheme="minorHAnsi" w:hAnsiTheme="minorHAnsi"/>
        </w:rPr>
        <w:t xml:space="preserve">mental plans </w:t>
      </w:r>
      <w:r>
        <w:rPr>
          <w:rFonts w:asciiTheme="minorHAnsi" w:hAnsiTheme="minorHAnsi"/>
        </w:rPr>
        <w:t xml:space="preserve">as stated in the grant contract between BBDF and the recipient institution; acknowledged by the institutional designee responsible for conducting the work. </w:t>
      </w:r>
    </w:p>
    <w:p w14:paraId="6F2D567B" w14:textId="77777777" w:rsidR="002C17C9" w:rsidRDefault="00ED2FAC" w:rsidP="00875BCC">
      <w:pPr>
        <w:rPr>
          <w:rFonts w:asciiTheme="minorHAnsi" w:hAnsiTheme="minorHAnsi"/>
        </w:rPr>
      </w:pPr>
      <w:r>
        <w:rPr>
          <w:rFonts w:asciiTheme="minorHAnsi" w:hAnsiTheme="minorHAnsi"/>
        </w:rPr>
        <w:t xml:space="preserve">Progress and Final Reports provide BBDF the opportunity to </w:t>
      </w:r>
      <w:r w:rsidR="005E37AA">
        <w:rPr>
          <w:rFonts w:asciiTheme="minorHAnsi" w:hAnsiTheme="minorHAnsi"/>
        </w:rPr>
        <w:t xml:space="preserve">develop a fluid understanding of BBDF-funded progress and its relationship to emerging findings relevant to progress in juvenile Batten (CLN3) disease research. </w:t>
      </w:r>
      <w:r w:rsidR="002C17C9">
        <w:rPr>
          <w:rFonts w:asciiTheme="minorHAnsi" w:hAnsiTheme="minorHAnsi"/>
        </w:rPr>
        <w:t xml:space="preserve">Therefore, information contained therein is critically important to the continuing development of BBDF’s research portfolio and pipeline of activity to therapy. For example, poor outcomes resulting from the use of existing research tools may prompt BBDF to contract with commercial entities to create new, more valuable tools providing the </w:t>
      </w:r>
      <w:r w:rsidR="00FD4AE4">
        <w:rPr>
          <w:rFonts w:asciiTheme="minorHAnsi" w:hAnsiTheme="minorHAnsi"/>
        </w:rPr>
        <w:t>I</w:t>
      </w:r>
      <w:r w:rsidR="002C17C9">
        <w:rPr>
          <w:rFonts w:asciiTheme="minorHAnsi" w:hAnsiTheme="minorHAnsi"/>
        </w:rPr>
        <w:t xml:space="preserve">nvestigator and the greater Batten disease research community with additional resources. </w:t>
      </w:r>
    </w:p>
    <w:p w14:paraId="395B93A3" w14:textId="7A0EB350" w:rsidR="00ED2FAC" w:rsidRDefault="00186092" w:rsidP="00875BCC">
      <w:pPr>
        <w:rPr>
          <w:rFonts w:asciiTheme="minorHAnsi" w:hAnsiTheme="minorHAnsi"/>
        </w:rPr>
      </w:pPr>
      <w:r>
        <w:rPr>
          <w:rFonts w:asciiTheme="minorHAnsi" w:hAnsiTheme="minorHAnsi"/>
        </w:rPr>
        <w:t>Often, Progress R</w:t>
      </w:r>
      <w:r w:rsidR="005E37AA">
        <w:rPr>
          <w:rFonts w:asciiTheme="minorHAnsi" w:hAnsiTheme="minorHAnsi"/>
        </w:rPr>
        <w:t>eports present BBDF with a</w:t>
      </w:r>
      <w:r w:rsidR="002C17C9">
        <w:rPr>
          <w:rFonts w:asciiTheme="minorHAnsi" w:hAnsiTheme="minorHAnsi"/>
        </w:rPr>
        <w:t>n opportunity to accelerate the work by providing the Investigator with access to contracted expertise</w:t>
      </w:r>
      <w:r w:rsidR="00FD4AE4">
        <w:rPr>
          <w:rFonts w:asciiTheme="minorHAnsi" w:hAnsiTheme="minorHAnsi"/>
        </w:rPr>
        <w:t>, introductions to commercial partners,</w:t>
      </w:r>
      <w:r w:rsidR="002C17C9">
        <w:rPr>
          <w:rFonts w:asciiTheme="minorHAnsi" w:hAnsiTheme="minorHAnsi"/>
        </w:rPr>
        <w:t xml:space="preserve"> or supplemental funding. As an organization dedicated to finding a cure to this disease, we are invest</w:t>
      </w:r>
      <w:r w:rsidR="00183788">
        <w:rPr>
          <w:rFonts w:asciiTheme="minorHAnsi" w:hAnsiTheme="minorHAnsi"/>
        </w:rPr>
        <w:t>ing</w:t>
      </w:r>
      <w:r w:rsidR="002C17C9">
        <w:rPr>
          <w:rFonts w:asciiTheme="minorHAnsi" w:hAnsiTheme="minorHAnsi"/>
        </w:rPr>
        <w:t xml:space="preserve"> in the success of each program we fund. </w:t>
      </w:r>
    </w:p>
    <w:p w14:paraId="093B9DDF" w14:textId="7D996D4D" w:rsidR="00FD4AE4" w:rsidRDefault="002C17C9" w:rsidP="00875BCC">
      <w:r>
        <w:rPr>
          <w:rFonts w:asciiTheme="minorHAnsi" w:hAnsiTheme="minorHAnsi"/>
        </w:rPr>
        <w:t>Progress and Final Reports are NOT a source of information fo</w:t>
      </w:r>
      <w:r w:rsidR="00FD4AE4">
        <w:rPr>
          <w:rFonts w:asciiTheme="minorHAnsi" w:hAnsiTheme="minorHAnsi"/>
        </w:rPr>
        <w:t>r reporting to either the research or nonscientific community</w:t>
      </w:r>
      <w:r w:rsidR="009302EF" w:rsidRPr="009302EF">
        <w:rPr>
          <w:rFonts w:asciiTheme="minorHAnsi" w:hAnsiTheme="minorHAnsi"/>
        </w:rPr>
        <w:t xml:space="preserve"> about the achievements and outcomes of </w:t>
      </w:r>
      <w:r w:rsidR="00FD4AE4">
        <w:rPr>
          <w:rFonts w:asciiTheme="minorHAnsi" w:hAnsiTheme="minorHAnsi"/>
        </w:rPr>
        <w:t xml:space="preserve">BBDF-funded programs. Because this is contradictory to </w:t>
      </w:r>
      <w:r w:rsidR="00183788">
        <w:rPr>
          <w:rFonts w:asciiTheme="minorHAnsi" w:hAnsiTheme="minorHAnsi"/>
        </w:rPr>
        <w:t xml:space="preserve">some </w:t>
      </w:r>
      <w:r w:rsidR="00FD4AE4">
        <w:rPr>
          <w:rFonts w:asciiTheme="minorHAnsi" w:hAnsiTheme="minorHAnsi"/>
        </w:rPr>
        <w:t xml:space="preserve">nonprofit medical research programs, </w:t>
      </w:r>
      <w:r w:rsidR="00183788">
        <w:rPr>
          <w:rFonts w:asciiTheme="minorHAnsi" w:hAnsiTheme="minorHAnsi"/>
        </w:rPr>
        <w:t xml:space="preserve">we want to be certain you understand what will or will not be publicly disclosed. </w:t>
      </w:r>
      <w:r w:rsidR="00FD4AE4">
        <w:t>The Public Summary, created by the Investigator and approved by the recipient institution</w:t>
      </w:r>
      <w:r w:rsidR="00183788">
        <w:t xml:space="preserve"> and </w:t>
      </w:r>
      <w:r w:rsidR="00FD4AE4">
        <w:t>located in the signed grant contract is the only source of information that will be used for reporting other than published abstracts, public presentations given by the investigator, and p</w:t>
      </w:r>
      <w:r w:rsidR="00186092">
        <w:t>eer-reviewed publications. All Progress and F</w:t>
      </w:r>
      <w:r w:rsidR="00FD4AE4">
        <w:t xml:space="preserve">inal reports are </w:t>
      </w:r>
      <w:r w:rsidR="00186092">
        <w:t xml:space="preserve">kept </w:t>
      </w:r>
      <w:r w:rsidR="00FD4AE4">
        <w:t xml:space="preserve">confidential. </w:t>
      </w:r>
    </w:p>
    <w:p w14:paraId="4F243CB1" w14:textId="77777777" w:rsidR="005F410E" w:rsidRPr="00DA7C3B" w:rsidRDefault="00FD4AE4" w:rsidP="005F410E">
      <w:pPr>
        <w:pStyle w:val="Heading2"/>
        <w:jc w:val="center"/>
        <w:rPr>
          <w:u w:val="single"/>
        </w:rPr>
      </w:pPr>
      <w:r>
        <w:br w:type="page"/>
      </w:r>
      <w:r w:rsidR="005F410E" w:rsidRPr="00DA7C3B">
        <w:rPr>
          <w:u w:val="single"/>
        </w:rPr>
        <w:lastRenderedPageBreak/>
        <w:t>Beyond Batten Disease Foundation Progress Report Guidelines</w:t>
      </w:r>
    </w:p>
    <w:p w14:paraId="3C39337C" w14:textId="77777777" w:rsidR="005550FD" w:rsidRPr="009302EF" w:rsidRDefault="00DA7C3B" w:rsidP="00DC2B33">
      <w:pPr>
        <w:numPr>
          <w:ilvl w:val="0"/>
          <w:numId w:val="2"/>
        </w:numPr>
        <w:spacing w:after="0" w:line="240" w:lineRule="auto"/>
        <w:jc w:val="both"/>
        <w:rPr>
          <w:rStyle w:val="IntenseEmphasis"/>
          <w:rFonts w:asciiTheme="minorHAnsi" w:hAnsiTheme="minorHAnsi"/>
        </w:rPr>
      </w:pPr>
      <w:r>
        <w:rPr>
          <w:rStyle w:val="IntenseEmphasis"/>
          <w:rFonts w:asciiTheme="minorHAnsi" w:hAnsiTheme="minorHAnsi"/>
        </w:rPr>
        <w:t xml:space="preserve">Restate the following from the </w:t>
      </w:r>
      <w:r w:rsidR="005550FD" w:rsidRPr="009302EF">
        <w:rPr>
          <w:rStyle w:val="IntenseEmphasis"/>
          <w:rFonts w:asciiTheme="minorHAnsi" w:hAnsiTheme="minorHAnsi"/>
        </w:rPr>
        <w:t xml:space="preserve">Original Grant Contract </w:t>
      </w:r>
      <w:r>
        <w:rPr>
          <w:rStyle w:val="IntenseEmphasis"/>
          <w:rFonts w:asciiTheme="minorHAnsi" w:hAnsiTheme="minorHAnsi"/>
        </w:rPr>
        <w:t>(cut and paste)</w:t>
      </w:r>
    </w:p>
    <w:p w14:paraId="7978E613" w14:textId="77777777" w:rsidR="00DC2B33" w:rsidRPr="009302EF" w:rsidRDefault="00DC2B33" w:rsidP="005550FD">
      <w:pPr>
        <w:numPr>
          <w:ilvl w:val="1"/>
          <w:numId w:val="2"/>
        </w:numPr>
        <w:spacing w:after="0" w:line="240" w:lineRule="auto"/>
        <w:ind w:left="1080"/>
        <w:jc w:val="both"/>
        <w:rPr>
          <w:rFonts w:asciiTheme="minorHAnsi" w:hAnsiTheme="minorHAnsi" w:cs="Calibri"/>
        </w:rPr>
      </w:pPr>
      <w:r w:rsidRPr="009302EF">
        <w:rPr>
          <w:rFonts w:asciiTheme="minorHAnsi" w:hAnsiTheme="minorHAnsi" w:cs="Calibri"/>
        </w:rPr>
        <w:t xml:space="preserve">Proposal Title </w:t>
      </w:r>
    </w:p>
    <w:p w14:paraId="2E1F526D" w14:textId="77777777" w:rsidR="005550FD" w:rsidRPr="009302EF" w:rsidRDefault="00DC2B33" w:rsidP="005550FD">
      <w:pPr>
        <w:numPr>
          <w:ilvl w:val="1"/>
          <w:numId w:val="2"/>
        </w:numPr>
        <w:spacing w:after="0" w:line="240" w:lineRule="auto"/>
        <w:ind w:left="1080"/>
        <w:jc w:val="both"/>
        <w:rPr>
          <w:rFonts w:asciiTheme="minorHAnsi" w:hAnsiTheme="minorHAnsi" w:cs="Calibri"/>
        </w:rPr>
      </w:pPr>
      <w:r w:rsidRPr="009302EF">
        <w:rPr>
          <w:rFonts w:asciiTheme="minorHAnsi" w:hAnsiTheme="minorHAnsi" w:cs="Calibri"/>
        </w:rPr>
        <w:t>Specific Aims</w:t>
      </w:r>
    </w:p>
    <w:p w14:paraId="02A9EC41" w14:textId="77777777" w:rsidR="00DC2B33" w:rsidRPr="009302EF" w:rsidRDefault="005550FD" w:rsidP="007B3D93">
      <w:pPr>
        <w:numPr>
          <w:ilvl w:val="2"/>
          <w:numId w:val="2"/>
        </w:numPr>
        <w:spacing w:after="0" w:line="240" w:lineRule="auto"/>
        <w:ind w:left="1627" w:hanging="187"/>
        <w:jc w:val="both"/>
        <w:rPr>
          <w:rFonts w:asciiTheme="minorHAnsi" w:hAnsiTheme="minorHAnsi" w:cs="Calibri"/>
        </w:rPr>
      </w:pPr>
      <w:r w:rsidRPr="009302EF">
        <w:rPr>
          <w:rFonts w:asciiTheme="minorHAnsi" w:hAnsiTheme="minorHAnsi" w:cs="Calibri"/>
        </w:rPr>
        <w:t>E</w:t>
      </w:r>
      <w:r w:rsidR="00DC2B33" w:rsidRPr="009302EF">
        <w:rPr>
          <w:rFonts w:asciiTheme="minorHAnsi" w:hAnsiTheme="minorHAnsi" w:cs="Calibri"/>
        </w:rPr>
        <w:t>xperimental Plans for each</w:t>
      </w:r>
    </w:p>
    <w:p w14:paraId="4BD9261F" w14:textId="77777777" w:rsidR="00DC2B33" w:rsidRPr="009302EF" w:rsidRDefault="00DC2B33" w:rsidP="005550FD">
      <w:pPr>
        <w:numPr>
          <w:ilvl w:val="1"/>
          <w:numId w:val="2"/>
        </w:numPr>
        <w:spacing w:after="0" w:line="240" w:lineRule="auto"/>
        <w:ind w:left="1080"/>
        <w:jc w:val="both"/>
        <w:rPr>
          <w:rFonts w:asciiTheme="minorHAnsi" w:hAnsiTheme="minorHAnsi" w:cs="Calibri"/>
        </w:rPr>
      </w:pPr>
      <w:r w:rsidRPr="009302EF">
        <w:rPr>
          <w:rFonts w:asciiTheme="minorHAnsi" w:hAnsiTheme="minorHAnsi" w:cs="Calibri"/>
        </w:rPr>
        <w:t xml:space="preserve">Personnel </w:t>
      </w:r>
    </w:p>
    <w:p w14:paraId="6498490E" w14:textId="77777777" w:rsidR="00DC2B33" w:rsidRPr="009302EF" w:rsidRDefault="00DC2B33" w:rsidP="005550FD">
      <w:pPr>
        <w:numPr>
          <w:ilvl w:val="1"/>
          <w:numId w:val="2"/>
        </w:numPr>
        <w:spacing w:after="0" w:line="240" w:lineRule="auto"/>
        <w:ind w:left="1080"/>
        <w:jc w:val="both"/>
        <w:rPr>
          <w:rFonts w:asciiTheme="minorHAnsi" w:hAnsiTheme="minorHAnsi" w:cs="Calibri"/>
        </w:rPr>
      </w:pPr>
      <w:r w:rsidRPr="009302EF">
        <w:rPr>
          <w:rFonts w:asciiTheme="minorHAnsi" w:hAnsiTheme="minorHAnsi" w:cs="Calibri"/>
        </w:rPr>
        <w:t xml:space="preserve">Start, progress, and final report date(s) </w:t>
      </w:r>
    </w:p>
    <w:p w14:paraId="41378E1B" w14:textId="77777777" w:rsidR="00DC2B33" w:rsidRPr="009302EF" w:rsidRDefault="00DC2B33" w:rsidP="005550FD">
      <w:pPr>
        <w:numPr>
          <w:ilvl w:val="1"/>
          <w:numId w:val="2"/>
        </w:numPr>
        <w:spacing w:after="0" w:line="240" w:lineRule="auto"/>
        <w:ind w:left="1080"/>
        <w:jc w:val="both"/>
        <w:rPr>
          <w:rFonts w:asciiTheme="minorHAnsi" w:hAnsiTheme="minorHAnsi" w:cs="Calibri"/>
        </w:rPr>
      </w:pPr>
      <w:r w:rsidRPr="009302EF">
        <w:rPr>
          <w:rFonts w:asciiTheme="minorHAnsi" w:hAnsiTheme="minorHAnsi" w:cs="Calibri"/>
        </w:rPr>
        <w:t xml:space="preserve">Budget </w:t>
      </w:r>
    </w:p>
    <w:p w14:paraId="0B536A7E" w14:textId="77777777" w:rsidR="00DC2B33" w:rsidRPr="009302EF" w:rsidRDefault="00DC2B33" w:rsidP="00DC2B33">
      <w:pPr>
        <w:spacing w:after="0" w:line="240" w:lineRule="auto"/>
        <w:jc w:val="both"/>
        <w:rPr>
          <w:rFonts w:asciiTheme="minorHAnsi" w:hAnsiTheme="minorHAnsi" w:cs="Calibri"/>
        </w:rPr>
      </w:pPr>
    </w:p>
    <w:p w14:paraId="1A291E98" w14:textId="13D0EEAB" w:rsidR="00DA7C3B" w:rsidRPr="00DA7C3B" w:rsidRDefault="00DA7C3B" w:rsidP="00574388">
      <w:pPr>
        <w:numPr>
          <w:ilvl w:val="0"/>
          <w:numId w:val="2"/>
        </w:numPr>
        <w:spacing w:after="0" w:line="240" w:lineRule="auto"/>
        <w:jc w:val="both"/>
        <w:rPr>
          <w:rStyle w:val="IntenseEmphasis"/>
        </w:rPr>
      </w:pPr>
      <w:r>
        <w:rPr>
          <w:rStyle w:val="IntenseEmphasis"/>
        </w:rPr>
        <w:t>Using the original grant as a guide, report the progress of the Experimental Plans in each Specific Aim</w:t>
      </w:r>
    </w:p>
    <w:p w14:paraId="36877740" w14:textId="77777777" w:rsidR="00500715" w:rsidRDefault="0096337C" w:rsidP="00500715">
      <w:pPr>
        <w:numPr>
          <w:ilvl w:val="0"/>
          <w:numId w:val="5"/>
        </w:numPr>
        <w:spacing w:after="0" w:line="240" w:lineRule="auto"/>
        <w:jc w:val="both"/>
        <w:rPr>
          <w:rFonts w:cs="Calibri"/>
          <w:i/>
        </w:rPr>
      </w:pPr>
      <w:r>
        <w:rPr>
          <w:rFonts w:cs="Calibri"/>
          <w:i/>
        </w:rPr>
        <w:t xml:space="preserve">If the original aims remain the same, there is no need to reintroduce your grant. The original title and Specific Aims will suffice. </w:t>
      </w:r>
      <w:r w:rsidR="00500715">
        <w:rPr>
          <w:rFonts w:cs="Calibri"/>
          <w:i/>
        </w:rPr>
        <w:t xml:space="preserve"> </w:t>
      </w:r>
    </w:p>
    <w:p w14:paraId="05F6976A" w14:textId="1FAF96A5" w:rsidR="00500715" w:rsidRDefault="00500715" w:rsidP="00500715">
      <w:pPr>
        <w:numPr>
          <w:ilvl w:val="0"/>
          <w:numId w:val="5"/>
        </w:numPr>
        <w:spacing w:after="0" w:line="240" w:lineRule="auto"/>
        <w:jc w:val="both"/>
        <w:rPr>
          <w:rFonts w:cs="Calibri"/>
          <w:i/>
        </w:rPr>
      </w:pPr>
      <w:r>
        <w:rPr>
          <w:rFonts w:cs="Calibri"/>
          <w:i/>
        </w:rPr>
        <w:t xml:space="preserve">Write this section as you would </w:t>
      </w:r>
      <w:r w:rsidR="00865819">
        <w:rPr>
          <w:rFonts w:cs="Calibri"/>
          <w:i/>
        </w:rPr>
        <w:t xml:space="preserve">for </w:t>
      </w:r>
      <w:r>
        <w:rPr>
          <w:rFonts w:cs="Calibri"/>
          <w:i/>
        </w:rPr>
        <w:t>a scientific peer-reviewed paper. Do not use lay language.</w:t>
      </w:r>
    </w:p>
    <w:p w14:paraId="601B63B8" w14:textId="77777777" w:rsidR="00DA7C3B" w:rsidRPr="00DA7C3B" w:rsidRDefault="00177F00" w:rsidP="009B0416">
      <w:pPr>
        <w:numPr>
          <w:ilvl w:val="0"/>
          <w:numId w:val="5"/>
        </w:numPr>
        <w:spacing w:after="0" w:line="240" w:lineRule="auto"/>
        <w:jc w:val="both"/>
        <w:rPr>
          <w:rFonts w:cs="Calibri"/>
          <w:i/>
        </w:rPr>
      </w:pPr>
      <w:r>
        <w:rPr>
          <w:rFonts w:cs="Calibri"/>
          <w:i/>
        </w:rPr>
        <w:t xml:space="preserve">Use figures and associated legends as you would when you publish your results. Ideally, these figures will be used in your future publications. If </w:t>
      </w:r>
      <w:r w:rsidR="009B0416">
        <w:rPr>
          <w:rFonts w:cs="Calibri"/>
          <w:i/>
        </w:rPr>
        <w:t xml:space="preserve">you do not anticipate publishing the data (i.e. negative data), we do want to see it but do not want you to spend time making it presentation-worthy. Excel Spreadsheets and other quick listing formats should be used.  </w:t>
      </w:r>
      <w:r>
        <w:rPr>
          <w:rFonts w:cs="Calibri"/>
          <w:i/>
        </w:rPr>
        <w:t xml:space="preserve"> </w:t>
      </w:r>
      <w:r w:rsidR="00620649">
        <w:rPr>
          <w:rFonts w:cs="Calibri"/>
          <w:i/>
        </w:rPr>
        <w:t xml:space="preserve"> </w:t>
      </w:r>
    </w:p>
    <w:p w14:paraId="15CD7C1D" w14:textId="74CFCE24" w:rsidR="00B71ABD" w:rsidRDefault="009B0416" w:rsidP="00500715">
      <w:pPr>
        <w:numPr>
          <w:ilvl w:val="0"/>
          <w:numId w:val="5"/>
        </w:numPr>
        <w:spacing w:after="0"/>
        <w:rPr>
          <w:i/>
        </w:rPr>
      </w:pPr>
      <w:r w:rsidRPr="009B0416">
        <w:rPr>
          <w:i/>
        </w:rPr>
        <w:t xml:space="preserve">If the data </w:t>
      </w:r>
      <w:r>
        <w:rPr>
          <w:i/>
        </w:rPr>
        <w:t>does not substantiate drawing conclusions</w:t>
      </w:r>
      <w:r w:rsidR="0096337C">
        <w:rPr>
          <w:i/>
        </w:rPr>
        <w:t xml:space="preserve"> at this time</w:t>
      </w:r>
      <w:r>
        <w:rPr>
          <w:i/>
        </w:rPr>
        <w:t xml:space="preserve">, </w:t>
      </w:r>
      <w:r w:rsidR="008B5EDB">
        <w:rPr>
          <w:i/>
        </w:rPr>
        <w:t xml:space="preserve">please </w:t>
      </w:r>
      <w:r>
        <w:rPr>
          <w:i/>
        </w:rPr>
        <w:t>don’t</w:t>
      </w:r>
      <w:r w:rsidR="008B5EDB">
        <w:rPr>
          <w:i/>
        </w:rPr>
        <w:t xml:space="preserve"> draw them</w:t>
      </w:r>
      <w:r>
        <w:rPr>
          <w:i/>
        </w:rPr>
        <w:t>. O</w:t>
      </w:r>
      <w:r w:rsidR="00186092">
        <w:rPr>
          <w:i/>
        </w:rPr>
        <w:t>ften</w:t>
      </w:r>
      <w:r w:rsidRPr="009B0416">
        <w:rPr>
          <w:i/>
        </w:rPr>
        <w:t>, awardees feel pressured to report good news</w:t>
      </w:r>
      <w:r w:rsidR="008B5EDB">
        <w:rPr>
          <w:i/>
        </w:rPr>
        <w:t xml:space="preserve">. </w:t>
      </w:r>
      <w:r>
        <w:rPr>
          <w:i/>
        </w:rPr>
        <w:t xml:space="preserve"> </w:t>
      </w:r>
      <w:r w:rsidR="00B71ABD">
        <w:rPr>
          <w:i/>
        </w:rPr>
        <w:t>T</w:t>
      </w:r>
      <w:r w:rsidR="008B5EDB">
        <w:rPr>
          <w:i/>
        </w:rPr>
        <w:t>he purpose of BBDF progress report</w:t>
      </w:r>
      <w:r w:rsidR="0096337C">
        <w:rPr>
          <w:i/>
        </w:rPr>
        <w:t>s</w:t>
      </w:r>
      <w:r w:rsidR="008B5EDB">
        <w:rPr>
          <w:i/>
        </w:rPr>
        <w:t xml:space="preserve"> is to objectively determine whether the recipient institution and its designee are compliant with the hypotheses and </w:t>
      </w:r>
      <w:r w:rsidR="0096337C">
        <w:rPr>
          <w:i/>
        </w:rPr>
        <w:t>e</w:t>
      </w:r>
      <w:r w:rsidR="008B5EDB">
        <w:rPr>
          <w:i/>
        </w:rPr>
        <w:t>xperimental plans and whether there is an opportunity to increase the speed or likelihood of success of ongoing investigations in juvenile Batten (CLN3) disease.</w:t>
      </w:r>
    </w:p>
    <w:p w14:paraId="071F1817" w14:textId="77777777" w:rsidR="00B71ABD" w:rsidRDefault="00B71ABD" w:rsidP="00500715">
      <w:pPr>
        <w:numPr>
          <w:ilvl w:val="0"/>
          <w:numId w:val="5"/>
        </w:numPr>
        <w:spacing w:after="0"/>
        <w:rPr>
          <w:i/>
        </w:rPr>
      </w:pPr>
      <w:r w:rsidRPr="00B71ABD">
        <w:rPr>
          <w:i/>
        </w:rPr>
        <w:t xml:space="preserve">Do cite peer-reviewed publications where applicable. </w:t>
      </w:r>
      <w:r>
        <w:rPr>
          <w:i/>
        </w:rPr>
        <w:t>Ideally, each progress report will contribute to your published paper(s).</w:t>
      </w:r>
    </w:p>
    <w:p w14:paraId="4EEBDCA2" w14:textId="27E3F536" w:rsidR="009B0416" w:rsidRPr="00910CFD" w:rsidRDefault="00B71ABD" w:rsidP="00574388">
      <w:pPr>
        <w:numPr>
          <w:ilvl w:val="0"/>
          <w:numId w:val="5"/>
        </w:numPr>
        <w:rPr>
          <w:i/>
        </w:rPr>
      </w:pPr>
      <w:r w:rsidRPr="00910CFD">
        <w:rPr>
          <w:i/>
        </w:rPr>
        <w:t xml:space="preserve">Do include a referenced Materials and Methods section. This </w:t>
      </w:r>
      <w:r w:rsidR="0096337C">
        <w:rPr>
          <w:i/>
        </w:rPr>
        <w:t xml:space="preserve">should be an expanded </w:t>
      </w:r>
      <w:r w:rsidRPr="00910CFD">
        <w:rPr>
          <w:i/>
        </w:rPr>
        <w:t xml:space="preserve">version of the </w:t>
      </w:r>
      <w:r w:rsidR="0096337C">
        <w:rPr>
          <w:i/>
        </w:rPr>
        <w:t xml:space="preserve">original </w:t>
      </w:r>
      <w:r w:rsidRPr="00910CFD">
        <w:rPr>
          <w:i/>
        </w:rPr>
        <w:t>Materials and Methods section</w:t>
      </w:r>
      <w:r w:rsidR="0096337C">
        <w:rPr>
          <w:i/>
        </w:rPr>
        <w:t xml:space="preserve">. Please cut, paste, revise and expand. </w:t>
      </w:r>
      <w:r w:rsidR="00865819">
        <w:rPr>
          <w:i/>
        </w:rPr>
        <w:t xml:space="preserve">Please don’t refer your progress report reviewer </w:t>
      </w:r>
      <w:r w:rsidRPr="00910CFD">
        <w:rPr>
          <w:i/>
        </w:rPr>
        <w:t xml:space="preserve">back to your application.  </w:t>
      </w:r>
    </w:p>
    <w:tbl>
      <w:tblPr>
        <w:tblStyle w:val="TableGrid"/>
        <w:tblW w:w="0" w:type="auto"/>
        <w:jc w:val="center"/>
        <w:tblLook w:val="04A0" w:firstRow="1" w:lastRow="0" w:firstColumn="1" w:lastColumn="0" w:noHBand="0" w:noVBand="1"/>
      </w:tblPr>
      <w:tblGrid>
        <w:gridCol w:w="8208"/>
      </w:tblGrid>
      <w:tr w:rsidR="00B71ABD" w:rsidRPr="004C60D8" w14:paraId="36505BDD" w14:textId="77777777" w:rsidTr="00574388">
        <w:trPr>
          <w:trHeight w:val="288"/>
          <w:jc w:val="center"/>
        </w:trPr>
        <w:tc>
          <w:tcPr>
            <w:tcW w:w="8208" w:type="dxa"/>
            <w:vAlign w:val="bottom"/>
          </w:tcPr>
          <w:p w14:paraId="497C081F" w14:textId="77777777" w:rsidR="00B71ABD" w:rsidRPr="004C60D8" w:rsidRDefault="00910CFD" w:rsidP="00574388">
            <w:pPr>
              <w:pStyle w:val="Default"/>
              <w:rPr>
                <w:rFonts w:asciiTheme="minorHAnsi" w:hAnsiTheme="minorHAnsi" w:cs="Calibri"/>
                <w:b/>
                <w:sz w:val="22"/>
                <w:szCs w:val="22"/>
              </w:rPr>
            </w:pPr>
            <w:r w:rsidRPr="004C60D8">
              <w:rPr>
                <w:rFonts w:asciiTheme="minorHAnsi" w:hAnsiTheme="minorHAnsi" w:cs="Times New Roman"/>
                <w:b/>
                <w:sz w:val="22"/>
                <w:szCs w:val="22"/>
              </w:rPr>
              <w:t>MATERIALS AND METHODS</w:t>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r w:rsidR="00B71ABD" w:rsidRPr="004C60D8">
              <w:rPr>
                <w:rFonts w:asciiTheme="minorHAnsi" w:hAnsiTheme="minorHAnsi" w:cs="Times New Roman"/>
                <w:b/>
                <w:sz w:val="22"/>
                <w:szCs w:val="22"/>
              </w:rPr>
              <w:tab/>
            </w:r>
          </w:p>
        </w:tc>
      </w:tr>
      <w:tr w:rsidR="00B71ABD" w:rsidRPr="00574388" w14:paraId="2837A6B1" w14:textId="77777777" w:rsidTr="00574388">
        <w:trPr>
          <w:trHeight w:val="288"/>
          <w:jc w:val="center"/>
        </w:trPr>
        <w:tc>
          <w:tcPr>
            <w:tcW w:w="8208" w:type="dxa"/>
            <w:vAlign w:val="bottom"/>
          </w:tcPr>
          <w:p w14:paraId="43E0F584" w14:textId="77777777" w:rsidR="00B71ABD" w:rsidRPr="00574388" w:rsidRDefault="00B71ABD" w:rsidP="004C60D8">
            <w:pPr>
              <w:pStyle w:val="Default"/>
              <w:rPr>
                <w:rFonts w:asciiTheme="minorHAnsi" w:hAnsiTheme="minorHAnsi" w:cs="Times New Roman"/>
                <w:sz w:val="22"/>
                <w:szCs w:val="22"/>
              </w:rPr>
            </w:pPr>
            <w:r w:rsidRPr="00574388">
              <w:rPr>
                <w:rFonts w:asciiTheme="minorHAnsi" w:hAnsiTheme="minorHAnsi" w:cs="Times New Roman"/>
                <w:sz w:val="22"/>
                <w:szCs w:val="22"/>
              </w:rPr>
              <w:t>1.</w:t>
            </w:r>
            <w:r w:rsidR="004C60D8">
              <w:rPr>
                <w:rFonts w:asciiTheme="minorHAnsi" w:hAnsiTheme="minorHAnsi" w:cs="Times New Roman"/>
                <w:sz w:val="22"/>
                <w:szCs w:val="22"/>
              </w:rPr>
              <w:t>1</w:t>
            </w:r>
            <w:r w:rsidRPr="00574388">
              <w:rPr>
                <w:rFonts w:asciiTheme="minorHAnsi" w:hAnsiTheme="minorHAnsi" w:cs="Calibri"/>
                <w:sz w:val="22"/>
                <w:szCs w:val="22"/>
              </w:rPr>
              <w:t xml:space="preserve"> </w:t>
            </w:r>
            <w:r w:rsidRPr="00574388">
              <w:rPr>
                <w:rFonts w:asciiTheme="minorHAnsi" w:hAnsiTheme="minorHAnsi" w:cs="Times New Roman"/>
                <w:sz w:val="22"/>
                <w:szCs w:val="22"/>
              </w:rPr>
              <w:t>AAV2/9 Virus Preparation</w:t>
            </w:r>
            <w:r w:rsidR="004C60D8">
              <w:rPr>
                <w:rFonts w:asciiTheme="minorHAnsi" w:hAnsiTheme="minorHAnsi" w:cs="Times New Roman"/>
                <w:sz w:val="22"/>
                <w:szCs w:val="22"/>
              </w:rPr>
              <w:t xml:space="preserve"> - describe</w:t>
            </w:r>
            <w:r w:rsidRPr="00574388">
              <w:rPr>
                <w:rFonts w:asciiTheme="minorHAnsi" w:hAnsiTheme="minorHAnsi" w:cs="Times New Roman"/>
                <w:sz w:val="22"/>
                <w:szCs w:val="22"/>
              </w:rPr>
              <w:tab/>
            </w:r>
            <w:r w:rsidRPr="00574388">
              <w:rPr>
                <w:rFonts w:asciiTheme="minorHAnsi" w:hAnsiTheme="minorHAnsi" w:cs="Times New Roman"/>
                <w:sz w:val="22"/>
                <w:szCs w:val="22"/>
              </w:rPr>
              <w:tab/>
            </w:r>
            <w:r w:rsidRPr="00574388">
              <w:rPr>
                <w:rFonts w:asciiTheme="minorHAnsi" w:hAnsiTheme="minorHAnsi" w:cs="Times New Roman"/>
                <w:sz w:val="22"/>
                <w:szCs w:val="22"/>
              </w:rPr>
              <w:tab/>
            </w:r>
            <w:r w:rsidRPr="00574388">
              <w:rPr>
                <w:rFonts w:asciiTheme="minorHAnsi" w:hAnsiTheme="minorHAnsi" w:cs="Times New Roman"/>
                <w:sz w:val="22"/>
                <w:szCs w:val="22"/>
              </w:rPr>
              <w:tab/>
            </w:r>
            <w:r w:rsidRPr="00574388">
              <w:rPr>
                <w:rFonts w:asciiTheme="minorHAnsi" w:hAnsiTheme="minorHAnsi" w:cs="Times New Roman"/>
                <w:sz w:val="22"/>
                <w:szCs w:val="22"/>
              </w:rPr>
              <w:tab/>
            </w:r>
            <w:r w:rsidRPr="00574388">
              <w:rPr>
                <w:rFonts w:asciiTheme="minorHAnsi" w:hAnsiTheme="minorHAnsi" w:cs="Times New Roman"/>
                <w:sz w:val="22"/>
                <w:szCs w:val="22"/>
              </w:rPr>
              <w:tab/>
            </w:r>
            <w:r w:rsidRPr="00574388">
              <w:rPr>
                <w:rFonts w:asciiTheme="minorHAnsi" w:hAnsiTheme="minorHAnsi" w:cs="Times New Roman"/>
                <w:sz w:val="22"/>
                <w:szCs w:val="22"/>
              </w:rPr>
              <w:tab/>
            </w:r>
          </w:p>
        </w:tc>
      </w:tr>
      <w:tr w:rsidR="00B71ABD" w:rsidRPr="00574388" w14:paraId="4F75BF93" w14:textId="77777777" w:rsidTr="00574388">
        <w:trPr>
          <w:trHeight w:val="288"/>
          <w:jc w:val="center"/>
        </w:trPr>
        <w:tc>
          <w:tcPr>
            <w:tcW w:w="8208" w:type="dxa"/>
            <w:vAlign w:val="bottom"/>
          </w:tcPr>
          <w:p w14:paraId="7A0290B1" w14:textId="77777777" w:rsidR="00B71ABD" w:rsidRPr="00574388" w:rsidRDefault="00B71ABD" w:rsidP="004C60D8">
            <w:pPr>
              <w:pStyle w:val="Default"/>
              <w:rPr>
                <w:rFonts w:asciiTheme="minorHAnsi" w:hAnsiTheme="minorHAnsi" w:cs="Times New Roman"/>
                <w:sz w:val="22"/>
                <w:szCs w:val="22"/>
              </w:rPr>
            </w:pPr>
            <w:r w:rsidRPr="00574388">
              <w:rPr>
                <w:rFonts w:asciiTheme="minorHAnsi" w:hAnsiTheme="minorHAnsi" w:cs="Times New Roman"/>
                <w:sz w:val="22"/>
                <w:szCs w:val="22"/>
              </w:rPr>
              <w:t>1.</w:t>
            </w:r>
            <w:r w:rsidR="004C60D8">
              <w:rPr>
                <w:rFonts w:asciiTheme="minorHAnsi" w:hAnsiTheme="minorHAnsi" w:cs="Times New Roman"/>
                <w:sz w:val="22"/>
                <w:szCs w:val="22"/>
              </w:rPr>
              <w:t xml:space="preserve">2 </w:t>
            </w:r>
            <w:r w:rsidRPr="00574388">
              <w:rPr>
                <w:rFonts w:asciiTheme="minorHAnsi" w:hAnsiTheme="minorHAnsi" w:cs="Times New Roman"/>
                <w:sz w:val="22"/>
                <w:szCs w:val="22"/>
              </w:rPr>
              <w:t>Antibodies Used</w:t>
            </w:r>
            <w:r w:rsidR="004C60D8">
              <w:rPr>
                <w:rFonts w:asciiTheme="minorHAnsi" w:hAnsiTheme="minorHAnsi" w:cs="Times New Roman"/>
                <w:sz w:val="22"/>
                <w:szCs w:val="22"/>
              </w:rPr>
              <w:t xml:space="preserve"> - describe</w:t>
            </w:r>
            <w:r w:rsidRPr="00574388">
              <w:rPr>
                <w:rFonts w:asciiTheme="minorHAnsi" w:hAnsiTheme="minorHAnsi" w:cs="Times New Roman"/>
                <w:sz w:val="22"/>
                <w:szCs w:val="22"/>
              </w:rPr>
              <w:t xml:space="preserve"> </w:t>
            </w:r>
          </w:p>
        </w:tc>
      </w:tr>
      <w:tr w:rsidR="00B71ABD" w:rsidRPr="00574388" w14:paraId="77CE827C" w14:textId="77777777" w:rsidTr="00574388">
        <w:trPr>
          <w:trHeight w:val="288"/>
          <w:jc w:val="center"/>
        </w:trPr>
        <w:tc>
          <w:tcPr>
            <w:tcW w:w="8208" w:type="dxa"/>
            <w:vAlign w:val="bottom"/>
          </w:tcPr>
          <w:p w14:paraId="73434C2E" w14:textId="77777777" w:rsidR="00B71ABD" w:rsidRPr="00574388" w:rsidRDefault="004C60D8" w:rsidP="004C60D8">
            <w:pPr>
              <w:pStyle w:val="Default"/>
              <w:rPr>
                <w:rFonts w:asciiTheme="minorHAnsi" w:hAnsiTheme="minorHAnsi" w:cs="Times New Roman"/>
                <w:sz w:val="22"/>
                <w:szCs w:val="22"/>
              </w:rPr>
            </w:pPr>
            <w:r>
              <w:rPr>
                <w:rFonts w:asciiTheme="minorHAnsi" w:hAnsiTheme="minorHAnsi" w:cs="Times New Roman"/>
                <w:sz w:val="22"/>
                <w:szCs w:val="22"/>
              </w:rPr>
              <w:t>1.3</w:t>
            </w:r>
            <w:r w:rsidR="00B71ABD" w:rsidRPr="00574388">
              <w:rPr>
                <w:rFonts w:asciiTheme="minorHAnsi" w:hAnsiTheme="minorHAnsi" w:cs="Calibri"/>
                <w:sz w:val="22"/>
                <w:szCs w:val="22"/>
              </w:rPr>
              <w:t xml:space="preserve"> </w:t>
            </w:r>
            <w:r w:rsidR="00B71ABD" w:rsidRPr="00574388">
              <w:rPr>
                <w:rFonts w:asciiTheme="minorHAnsi" w:hAnsiTheme="minorHAnsi" w:cs="Times New Roman"/>
                <w:sz w:val="22"/>
                <w:szCs w:val="22"/>
              </w:rPr>
              <w:t>Primers Used for qPCR</w:t>
            </w:r>
            <w:r>
              <w:rPr>
                <w:rFonts w:asciiTheme="minorHAnsi" w:hAnsiTheme="minorHAnsi" w:cs="Times New Roman"/>
                <w:sz w:val="22"/>
                <w:szCs w:val="22"/>
              </w:rPr>
              <w:t xml:space="preserve"> - describe</w:t>
            </w:r>
            <w:r w:rsidR="00B71ABD" w:rsidRPr="00574388">
              <w:rPr>
                <w:rFonts w:asciiTheme="minorHAnsi" w:hAnsiTheme="minorHAnsi" w:cs="Times New Roman"/>
                <w:sz w:val="22"/>
                <w:szCs w:val="22"/>
              </w:rPr>
              <w:tab/>
            </w:r>
            <w:r w:rsidR="00B71ABD" w:rsidRPr="00574388">
              <w:rPr>
                <w:rFonts w:asciiTheme="minorHAnsi" w:hAnsiTheme="minorHAnsi" w:cs="Times New Roman"/>
                <w:sz w:val="22"/>
                <w:szCs w:val="22"/>
              </w:rPr>
              <w:tab/>
            </w:r>
            <w:r w:rsidR="00B71ABD" w:rsidRPr="00574388">
              <w:rPr>
                <w:rFonts w:asciiTheme="minorHAnsi" w:hAnsiTheme="minorHAnsi" w:cs="Times New Roman"/>
                <w:sz w:val="22"/>
                <w:szCs w:val="22"/>
              </w:rPr>
              <w:tab/>
            </w:r>
            <w:r w:rsidR="00B71ABD" w:rsidRPr="00574388">
              <w:rPr>
                <w:rFonts w:asciiTheme="minorHAnsi" w:hAnsiTheme="minorHAnsi" w:cs="Times New Roman"/>
                <w:sz w:val="22"/>
                <w:szCs w:val="22"/>
              </w:rPr>
              <w:tab/>
            </w:r>
            <w:r w:rsidR="00B71ABD" w:rsidRPr="00574388">
              <w:rPr>
                <w:rFonts w:asciiTheme="minorHAnsi" w:hAnsiTheme="minorHAnsi" w:cs="Times New Roman"/>
                <w:sz w:val="22"/>
                <w:szCs w:val="22"/>
              </w:rPr>
              <w:tab/>
            </w:r>
            <w:r w:rsidR="00B71ABD" w:rsidRPr="00574388">
              <w:rPr>
                <w:rFonts w:asciiTheme="minorHAnsi" w:hAnsiTheme="minorHAnsi" w:cs="Times New Roman"/>
                <w:sz w:val="22"/>
                <w:szCs w:val="22"/>
              </w:rPr>
              <w:tab/>
            </w:r>
            <w:r w:rsidR="00B71ABD" w:rsidRPr="00574388">
              <w:rPr>
                <w:rFonts w:asciiTheme="minorHAnsi" w:hAnsiTheme="minorHAnsi" w:cs="Times New Roman"/>
                <w:sz w:val="22"/>
                <w:szCs w:val="22"/>
              </w:rPr>
              <w:tab/>
            </w:r>
          </w:p>
        </w:tc>
      </w:tr>
      <w:tr w:rsidR="00B71ABD" w:rsidRPr="00574388" w14:paraId="28813662" w14:textId="77777777" w:rsidTr="00574388">
        <w:trPr>
          <w:trHeight w:val="288"/>
          <w:jc w:val="center"/>
        </w:trPr>
        <w:tc>
          <w:tcPr>
            <w:tcW w:w="8208" w:type="dxa"/>
            <w:vAlign w:val="bottom"/>
          </w:tcPr>
          <w:p w14:paraId="4870BFF7" w14:textId="77777777" w:rsidR="00B71ABD" w:rsidRPr="00574388" w:rsidRDefault="004C60D8" w:rsidP="00574388">
            <w:pPr>
              <w:pStyle w:val="Default"/>
              <w:rPr>
                <w:rFonts w:asciiTheme="minorHAnsi" w:hAnsiTheme="minorHAnsi" w:cs="Times New Roman"/>
                <w:sz w:val="22"/>
                <w:szCs w:val="22"/>
              </w:rPr>
            </w:pPr>
            <w:r>
              <w:rPr>
                <w:rFonts w:asciiTheme="minorHAnsi" w:hAnsiTheme="minorHAnsi" w:cs="Times New Roman"/>
                <w:sz w:val="22"/>
                <w:szCs w:val="22"/>
              </w:rPr>
              <w:t xml:space="preserve">Etc </w:t>
            </w:r>
          </w:p>
        </w:tc>
      </w:tr>
    </w:tbl>
    <w:p w14:paraId="0010044E" w14:textId="77777777" w:rsidR="004F5CFC" w:rsidRDefault="004F5CFC" w:rsidP="00574388">
      <w:pPr>
        <w:spacing w:after="0" w:line="240" w:lineRule="auto"/>
        <w:rPr>
          <w:rFonts w:asciiTheme="minorHAnsi" w:hAnsiTheme="minorHAnsi"/>
        </w:rPr>
      </w:pPr>
    </w:p>
    <w:p w14:paraId="0181C861" w14:textId="77777777" w:rsidR="00C9337D" w:rsidRPr="00DA7C3B" w:rsidRDefault="004F5CFC" w:rsidP="004F5CFC">
      <w:pPr>
        <w:numPr>
          <w:ilvl w:val="0"/>
          <w:numId w:val="2"/>
        </w:numPr>
        <w:spacing w:after="0" w:line="240" w:lineRule="auto"/>
        <w:jc w:val="both"/>
        <w:rPr>
          <w:rStyle w:val="IntenseEmphasis"/>
        </w:rPr>
      </w:pPr>
      <w:r>
        <w:rPr>
          <w:rStyle w:val="IntenseEmphasis"/>
        </w:rPr>
        <w:t>Proposed Changes to the Grant Contract</w:t>
      </w:r>
    </w:p>
    <w:p w14:paraId="6AF0F2E0" w14:textId="7C6E1414" w:rsidR="004F5CFC" w:rsidRDefault="004F5CFC" w:rsidP="00574388">
      <w:pPr>
        <w:numPr>
          <w:ilvl w:val="0"/>
          <w:numId w:val="7"/>
        </w:numPr>
        <w:spacing w:after="0" w:line="240" w:lineRule="auto"/>
        <w:rPr>
          <w:rFonts w:asciiTheme="minorHAnsi" w:hAnsiTheme="minorHAnsi"/>
          <w:i/>
        </w:rPr>
      </w:pPr>
      <w:r>
        <w:rPr>
          <w:rFonts w:asciiTheme="minorHAnsi" w:hAnsiTheme="minorHAnsi"/>
          <w:i/>
        </w:rPr>
        <w:t>Any changes &gt; 20% to the Specific Aims or Experimental Plan of Action must be acknow</w:t>
      </w:r>
      <w:r w:rsidR="00186092">
        <w:rPr>
          <w:rFonts w:asciiTheme="minorHAnsi" w:hAnsiTheme="minorHAnsi"/>
          <w:i/>
        </w:rPr>
        <w:t>ledged and agreed to by BBDF as</w:t>
      </w:r>
      <w:r>
        <w:rPr>
          <w:rFonts w:asciiTheme="minorHAnsi" w:hAnsiTheme="minorHAnsi"/>
          <w:i/>
        </w:rPr>
        <w:t xml:space="preserve">needed. Research is ever-changing. This requirement is more relevant to keeping the foundation abreast of the status of funded proposals than approving or disapproving those changes.  </w:t>
      </w:r>
    </w:p>
    <w:p w14:paraId="38A2675D" w14:textId="77777777" w:rsidR="00910CFD" w:rsidRPr="00574388" w:rsidRDefault="00910CFD" w:rsidP="00574388">
      <w:pPr>
        <w:numPr>
          <w:ilvl w:val="0"/>
          <w:numId w:val="7"/>
        </w:numPr>
        <w:spacing w:after="0" w:line="240" w:lineRule="auto"/>
        <w:rPr>
          <w:rFonts w:asciiTheme="minorHAnsi" w:hAnsiTheme="minorHAnsi"/>
          <w:i/>
        </w:rPr>
      </w:pPr>
      <w:r w:rsidRPr="00574388">
        <w:rPr>
          <w:rFonts w:asciiTheme="minorHAnsi" w:hAnsiTheme="minorHAnsi"/>
          <w:i/>
        </w:rPr>
        <w:t xml:space="preserve">Include information on current or anticipated delays and their </w:t>
      </w:r>
      <w:r w:rsidR="009302EF" w:rsidRPr="00574388">
        <w:rPr>
          <w:rFonts w:asciiTheme="minorHAnsi" w:hAnsiTheme="minorHAnsi"/>
          <w:i/>
        </w:rPr>
        <w:t>expected impact on the project</w:t>
      </w:r>
      <w:r w:rsidRPr="00574388">
        <w:rPr>
          <w:rFonts w:asciiTheme="minorHAnsi" w:hAnsiTheme="minorHAnsi"/>
          <w:i/>
        </w:rPr>
        <w:t xml:space="preserve">. </w:t>
      </w:r>
      <w:r w:rsidR="00574388" w:rsidRPr="00574388">
        <w:rPr>
          <w:i/>
        </w:rPr>
        <w:t>If no challenges and/or difficulties are identified in the progress</w:t>
      </w:r>
      <w:r w:rsidR="00574388" w:rsidRPr="00574388">
        <w:t xml:space="preserve"> </w:t>
      </w:r>
      <w:r w:rsidR="00574388" w:rsidRPr="00574388">
        <w:rPr>
          <w:i/>
        </w:rPr>
        <w:t>reports, it is unlikely that requests for extensions</w:t>
      </w:r>
      <w:r w:rsidR="000306E5">
        <w:rPr>
          <w:i/>
        </w:rPr>
        <w:t xml:space="preserve">, with or without cost, </w:t>
      </w:r>
      <w:r w:rsidR="00574388" w:rsidRPr="00574388">
        <w:rPr>
          <w:i/>
        </w:rPr>
        <w:t xml:space="preserve">will be supported. All extension requests will be considered on a case by case basis, and </w:t>
      </w:r>
      <w:r w:rsidR="000306E5">
        <w:rPr>
          <w:i/>
        </w:rPr>
        <w:t xml:space="preserve">BBDF </w:t>
      </w:r>
      <w:r w:rsidR="00574388" w:rsidRPr="00574388">
        <w:rPr>
          <w:i/>
        </w:rPr>
        <w:t>does not guarantee that requests for extensions will be granted.</w:t>
      </w:r>
      <w:r w:rsidR="000306E5">
        <w:rPr>
          <w:i/>
        </w:rPr>
        <w:t xml:space="preserve"> </w:t>
      </w:r>
    </w:p>
    <w:p w14:paraId="49643DEA" w14:textId="77777777" w:rsidR="00910CFD" w:rsidRDefault="00910CFD" w:rsidP="00574388">
      <w:pPr>
        <w:spacing w:after="0" w:line="240" w:lineRule="auto"/>
        <w:rPr>
          <w:rFonts w:asciiTheme="minorHAnsi" w:hAnsiTheme="minorHAnsi"/>
          <w:i/>
        </w:rPr>
      </w:pPr>
    </w:p>
    <w:p w14:paraId="25A81FC3" w14:textId="77777777" w:rsidR="00574388" w:rsidRPr="00DA7C3B" w:rsidRDefault="000306E5" w:rsidP="00574388">
      <w:pPr>
        <w:numPr>
          <w:ilvl w:val="0"/>
          <w:numId w:val="2"/>
        </w:numPr>
        <w:spacing w:after="0" w:line="240" w:lineRule="auto"/>
        <w:jc w:val="both"/>
        <w:rPr>
          <w:rStyle w:val="IntenseEmphasis"/>
        </w:rPr>
      </w:pPr>
      <w:r>
        <w:rPr>
          <w:rStyle w:val="IntenseEmphasis"/>
        </w:rPr>
        <w:t>Budget</w:t>
      </w:r>
    </w:p>
    <w:p w14:paraId="3DD748F1" w14:textId="77777777" w:rsidR="004F5CFC" w:rsidRDefault="004F5CFC" w:rsidP="000306E5">
      <w:pPr>
        <w:numPr>
          <w:ilvl w:val="0"/>
          <w:numId w:val="7"/>
        </w:numPr>
        <w:spacing w:after="0" w:line="240" w:lineRule="auto"/>
        <w:jc w:val="both"/>
        <w:rPr>
          <w:rFonts w:asciiTheme="minorHAnsi" w:hAnsiTheme="minorHAnsi"/>
          <w:i/>
        </w:rPr>
      </w:pPr>
      <w:r>
        <w:rPr>
          <w:rFonts w:asciiTheme="minorHAnsi" w:hAnsiTheme="minorHAnsi"/>
          <w:i/>
        </w:rPr>
        <w:lastRenderedPageBreak/>
        <w:t xml:space="preserve">A report of the current status of the budget must accompany each progress and final report.  </w:t>
      </w:r>
    </w:p>
    <w:p w14:paraId="07161BDF" w14:textId="77777777" w:rsidR="00574388" w:rsidRPr="000306E5" w:rsidRDefault="000306E5" w:rsidP="000306E5">
      <w:pPr>
        <w:numPr>
          <w:ilvl w:val="0"/>
          <w:numId w:val="7"/>
        </w:numPr>
        <w:spacing w:after="0" w:line="240" w:lineRule="auto"/>
        <w:jc w:val="both"/>
        <w:rPr>
          <w:rFonts w:asciiTheme="minorHAnsi" w:hAnsiTheme="minorHAnsi"/>
          <w:i/>
        </w:rPr>
      </w:pPr>
      <w:r w:rsidRPr="000306E5">
        <w:rPr>
          <w:rFonts w:asciiTheme="minorHAnsi" w:hAnsiTheme="minorHAnsi"/>
          <w:i/>
        </w:rPr>
        <w:t xml:space="preserve">BBDF </w:t>
      </w:r>
      <w:r w:rsidR="009302EF" w:rsidRPr="000306E5">
        <w:rPr>
          <w:rFonts w:asciiTheme="minorHAnsi" w:hAnsiTheme="minorHAnsi"/>
          <w:i/>
        </w:rPr>
        <w:t xml:space="preserve">will not approve the continual processing of invoices </w:t>
      </w:r>
      <w:r w:rsidR="004F5CFC">
        <w:rPr>
          <w:rFonts w:asciiTheme="minorHAnsi" w:hAnsiTheme="minorHAnsi"/>
          <w:i/>
        </w:rPr>
        <w:t xml:space="preserve">if </w:t>
      </w:r>
      <w:r w:rsidR="0096337C">
        <w:rPr>
          <w:rFonts w:asciiTheme="minorHAnsi" w:hAnsiTheme="minorHAnsi"/>
          <w:i/>
        </w:rPr>
        <w:t xml:space="preserve">the grant account is significantly underspent. </w:t>
      </w:r>
    </w:p>
    <w:p w14:paraId="7637F713" w14:textId="77777777" w:rsidR="005F410E" w:rsidRPr="005F410E" w:rsidRDefault="005F410E" w:rsidP="005F410E">
      <w:pPr>
        <w:numPr>
          <w:ilvl w:val="0"/>
          <w:numId w:val="7"/>
        </w:numPr>
        <w:spacing w:after="0" w:line="240" w:lineRule="auto"/>
        <w:jc w:val="both"/>
        <w:rPr>
          <w:i/>
        </w:rPr>
      </w:pPr>
      <w:r w:rsidRPr="005F410E">
        <w:rPr>
          <w:i/>
        </w:rPr>
        <w:t xml:space="preserve">Invoices for grant payments will not be honored until submission and approval of progress reports. </w:t>
      </w:r>
    </w:p>
    <w:p w14:paraId="5C0E9587" w14:textId="77777777" w:rsidR="009302EF" w:rsidRPr="009302EF" w:rsidRDefault="009302EF" w:rsidP="00DC2B33">
      <w:pPr>
        <w:pStyle w:val="Default"/>
        <w:rPr>
          <w:rFonts w:asciiTheme="minorHAnsi" w:hAnsiTheme="minorHAnsi"/>
          <w:sz w:val="22"/>
          <w:szCs w:val="22"/>
        </w:rPr>
      </w:pPr>
    </w:p>
    <w:p w14:paraId="368B3F2D" w14:textId="77777777" w:rsidR="000306E5" w:rsidRPr="00DA7C3B" w:rsidRDefault="000306E5" w:rsidP="000306E5">
      <w:pPr>
        <w:numPr>
          <w:ilvl w:val="0"/>
          <w:numId w:val="2"/>
        </w:numPr>
        <w:spacing w:after="0" w:line="240" w:lineRule="auto"/>
        <w:jc w:val="both"/>
        <w:rPr>
          <w:rStyle w:val="IntenseEmphasis"/>
        </w:rPr>
      </w:pPr>
      <w:r>
        <w:rPr>
          <w:rStyle w:val="IntenseEmphasis"/>
        </w:rPr>
        <w:t xml:space="preserve">Summary </w:t>
      </w:r>
    </w:p>
    <w:p w14:paraId="170360BD" w14:textId="26054D49" w:rsidR="00C9337D" w:rsidRPr="004F5CFC" w:rsidRDefault="00C9337D" w:rsidP="00500715">
      <w:pPr>
        <w:pStyle w:val="Default"/>
        <w:numPr>
          <w:ilvl w:val="0"/>
          <w:numId w:val="11"/>
        </w:numPr>
        <w:ind w:left="720"/>
        <w:rPr>
          <w:rFonts w:asciiTheme="minorHAnsi" w:hAnsiTheme="minorHAnsi"/>
          <w:i/>
          <w:sz w:val="22"/>
          <w:szCs w:val="22"/>
        </w:rPr>
      </w:pPr>
      <w:r w:rsidRPr="004F5CFC">
        <w:rPr>
          <w:rFonts w:asciiTheme="minorHAnsi" w:hAnsiTheme="minorHAnsi"/>
          <w:i/>
          <w:sz w:val="22"/>
          <w:szCs w:val="22"/>
        </w:rPr>
        <w:t xml:space="preserve">The Summary </w:t>
      </w:r>
      <w:r w:rsidR="009302EF" w:rsidRPr="004F5CFC">
        <w:rPr>
          <w:rFonts w:asciiTheme="minorHAnsi" w:hAnsiTheme="minorHAnsi"/>
          <w:i/>
          <w:sz w:val="22"/>
          <w:szCs w:val="22"/>
        </w:rPr>
        <w:t>should answer the “so what</w:t>
      </w:r>
      <w:r w:rsidR="00186092">
        <w:rPr>
          <w:rFonts w:asciiTheme="minorHAnsi" w:hAnsiTheme="minorHAnsi"/>
          <w:i/>
          <w:sz w:val="22"/>
          <w:szCs w:val="22"/>
        </w:rPr>
        <w:t>?</w:t>
      </w:r>
      <w:r w:rsidR="009302EF" w:rsidRPr="004F5CFC">
        <w:rPr>
          <w:rFonts w:asciiTheme="minorHAnsi" w:hAnsiTheme="minorHAnsi"/>
          <w:i/>
          <w:sz w:val="22"/>
          <w:szCs w:val="22"/>
        </w:rPr>
        <w:t xml:space="preserve">” question – why do we care, and how will the achievement impact </w:t>
      </w:r>
      <w:r w:rsidRPr="004F5CFC">
        <w:rPr>
          <w:rFonts w:asciiTheme="minorHAnsi" w:hAnsiTheme="minorHAnsi"/>
          <w:i/>
          <w:sz w:val="22"/>
          <w:szCs w:val="22"/>
        </w:rPr>
        <w:t xml:space="preserve">juvenile Batten (CLN3) disease research and/or therapy development. The </w:t>
      </w:r>
      <w:r w:rsidR="009302EF" w:rsidRPr="004F5CFC">
        <w:rPr>
          <w:rFonts w:asciiTheme="minorHAnsi" w:hAnsiTheme="minorHAnsi"/>
          <w:i/>
          <w:sz w:val="22"/>
          <w:szCs w:val="22"/>
        </w:rPr>
        <w:t>Summary should be a single short paragraph</w:t>
      </w:r>
      <w:r w:rsidR="005F410E">
        <w:rPr>
          <w:rFonts w:asciiTheme="minorHAnsi" w:hAnsiTheme="minorHAnsi"/>
          <w:i/>
          <w:sz w:val="22"/>
          <w:szCs w:val="22"/>
        </w:rPr>
        <w:t>.</w:t>
      </w:r>
      <w:r w:rsidRPr="004F5CFC">
        <w:rPr>
          <w:rFonts w:asciiTheme="minorHAnsi" w:hAnsiTheme="minorHAnsi"/>
          <w:i/>
          <w:sz w:val="22"/>
          <w:szCs w:val="22"/>
        </w:rPr>
        <w:t xml:space="preserve"> </w:t>
      </w:r>
    </w:p>
    <w:sectPr w:rsidR="00C9337D" w:rsidRPr="004F5CFC" w:rsidSect="00DA7C3B">
      <w:footerReference w:type="even" r:id="rId8"/>
      <w:footerReference w:type="default" r:id="rId9"/>
      <w:headerReference w:type="first" r:id="rId10"/>
      <w:type w:val="continuous"/>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C0A49" w14:textId="77777777" w:rsidR="00252846" w:rsidRDefault="00252846" w:rsidP="00DC2B33">
      <w:pPr>
        <w:spacing w:after="0" w:line="240" w:lineRule="auto"/>
      </w:pPr>
      <w:r>
        <w:separator/>
      </w:r>
    </w:p>
  </w:endnote>
  <w:endnote w:type="continuationSeparator" w:id="0">
    <w:p w14:paraId="78935BB1" w14:textId="77777777" w:rsidR="00252846" w:rsidRDefault="00252846" w:rsidP="00DC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A1EB" w14:textId="77777777" w:rsidR="00443B41" w:rsidRDefault="00443B41" w:rsidP="00B31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68898" w14:textId="77777777" w:rsidR="00443B41" w:rsidRDefault="00443B41" w:rsidP="006F6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0D7A" w14:textId="77777777" w:rsidR="005F410E" w:rsidRDefault="005F410E" w:rsidP="005F410E">
    <w:pPr>
      <w:pStyle w:val="Footer"/>
      <w:pBdr>
        <w:top w:val="single" w:sz="4" w:space="1" w:color="D9D9D9"/>
      </w:pBdr>
      <w:jc w:val="right"/>
    </w:pPr>
    <w:r>
      <w:fldChar w:fldCharType="begin"/>
    </w:r>
    <w:r>
      <w:instrText xml:space="preserve"> PAGE   \* MERGEFORMAT </w:instrText>
    </w:r>
    <w:r>
      <w:fldChar w:fldCharType="separate"/>
    </w:r>
    <w:r w:rsidR="007055C9">
      <w:rPr>
        <w:noProof/>
      </w:rPr>
      <w:t>1</w:t>
    </w:r>
    <w:r>
      <w:fldChar w:fldCharType="end"/>
    </w:r>
    <w:r>
      <w:t xml:space="preserve"> | </w:t>
    </w:r>
    <w:r w:rsidRPr="005F410E">
      <w:rPr>
        <w:color w:val="808080"/>
        <w:spacing w:val="60"/>
      </w:rPr>
      <w:t>Page</w:t>
    </w:r>
  </w:p>
  <w:p w14:paraId="436EBEE9" w14:textId="77777777" w:rsidR="00443B41" w:rsidRDefault="00443B41" w:rsidP="006F6A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4BAA" w14:textId="77777777" w:rsidR="00252846" w:rsidRDefault="00252846" w:rsidP="00DC2B33">
      <w:pPr>
        <w:spacing w:after="0" w:line="240" w:lineRule="auto"/>
      </w:pPr>
      <w:r>
        <w:separator/>
      </w:r>
    </w:p>
  </w:footnote>
  <w:footnote w:type="continuationSeparator" w:id="0">
    <w:p w14:paraId="119E68ED" w14:textId="77777777" w:rsidR="00252846" w:rsidRDefault="00252846" w:rsidP="00DC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0227" w14:textId="77777777" w:rsidR="00875BCC" w:rsidRDefault="00166936" w:rsidP="00875BCC">
    <w:pPr>
      <w:pStyle w:val="Header"/>
      <w:jc w:val="center"/>
    </w:pPr>
    <w:r>
      <w:rPr>
        <w:noProof/>
      </w:rPr>
      <w:drawing>
        <wp:inline distT="0" distB="0" distL="0" distR="0" wp14:anchorId="565A63D2" wp14:editId="64B44827">
          <wp:extent cx="3200400" cy="179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797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84AB30"/>
    <w:multiLevelType w:val="hybridMultilevel"/>
    <w:tmpl w:val="D1EF3B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FD0E7D"/>
    <w:multiLevelType w:val="hybridMultilevel"/>
    <w:tmpl w:val="E550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63AE"/>
    <w:multiLevelType w:val="hybridMultilevel"/>
    <w:tmpl w:val="2180A7F2"/>
    <w:lvl w:ilvl="0" w:tplc="B84233D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450D69"/>
    <w:multiLevelType w:val="hybridMultilevel"/>
    <w:tmpl w:val="46A8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63938"/>
    <w:multiLevelType w:val="hybridMultilevel"/>
    <w:tmpl w:val="A2D092EC"/>
    <w:lvl w:ilvl="0" w:tplc="BE38F938">
      <w:start w:val="1"/>
      <w:numFmt w:val="upp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B19B4"/>
    <w:multiLevelType w:val="hybridMultilevel"/>
    <w:tmpl w:val="E536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95BEB"/>
    <w:multiLevelType w:val="hybridMultilevel"/>
    <w:tmpl w:val="26FC1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1159"/>
    <w:multiLevelType w:val="hybridMultilevel"/>
    <w:tmpl w:val="B480FF4E"/>
    <w:lvl w:ilvl="0" w:tplc="853E404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CDD35D5"/>
    <w:multiLevelType w:val="hybridMultilevel"/>
    <w:tmpl w:val="2180A7F2"/>
    <w:lvl w:ilvl="0" w:tplc="B84233D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8339C7"/>
    <w:multiLevelType w:val="hybridMultilevel"/>
    <w:tmpl w:val="A6C68146"/>
    <w:lvl w:ilvl="0" w:tplc="853E404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C477D9F"/>
    <w:multiLevelType w:val="hybridMultilevel"/>
    <w:tmpl w:val="66AEB0BC"/>
    <w:lvl w:ilvl="0" w:tplc="BE38F9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8"/>
  </w:num>
  <w:num w:numId="4">
    <w:abstractNumId w:val="2"/>
  </w:num>
  <w:num w:numId="5">
    <w:abstractNumId w:val="3"/>
  </w:num>
  <w:num w:numId="6">
    <w:abstractNumId w:val="10"/>
  </w:num>
  <w:num w:numId="7">
    <w:abstractNumId w:val="5"/>
  </w:num>
  <w:num w:numId="8">
    <w:abstractNumId w:val="9"/>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F4"/>
    <w:rsid w:val="000306E5"/>
    <w:rsid w:val="000A0E4A"/>
    <w:rsid w:val="00166936"/>
    <w:rsid w:val="00177F00"/>
    <w:rsid w:val="00183788"/>
    <w:rsid w:val="00186092"/>
    <w:rsid w:val="0022099A"/>
    <w:rsid w:val="00252846"/>
    <w:rsid w:val="002C17C9"/>
    <w:rsid w:val="00443B41"/>
    <w:rsid w:val="00452155"/>
    <w:rsid w:val="004C60D8"/>
    <w:rsid w:val="004F5CFC"/>
    <w:rsid w:val="00500715"/>
    <w:rsid w:val="005550FD"/>
    <w:rsid w:val="00574388"/>
    <w:rsid w:val="005C79BE"/>
    <w:rsid w:val="005E37AA"/>
    <w:rsid w:val="005F410E"/>
    <w:rsid w:val="00620649"/>
    <w:rsid w:val="006F6A84"/>
    <w:rsid w:val="007055C9"/>
    <w:rsid w:val="0078265B"/>
    <w:rsid w:val="007B3D93"/>
    <w:rsid w:val="007E6878"/>
    <w:rsid w:val="00812EF4"/>
    <w:rsid w:val="00865819"/>
    <w:rsid w:val="00875BCC"/>
    <w:rsid w:val="008B5EDB"/>
    <w:rsid w:val="00910CFD"/>
    <w:rsid w:val="00920021"/>
    <w:rsid w:val="009302EF"/>
    <w:rsid w:val="0096337C"/>
    <w:rsid w:val="0097181D"/>
    <w:rsid w:val="009B0416"/>
    <w:rsid w:val="00A412AB"/>
    <w:rsid w:val="00A865C9"/>
    <w:rsid w:val="00B312E3"/>
    <w:rsid w:val="00B71ABD"/>
    <w:rsid w:val="00C9337D"/>
    <w:rsid w:val="00CA08BA"/>
    <w:rsid w:val="00DA7C3B"/>
    <w:rsid w:val="00DC2B33"/>
    <w:rsid w:val="00E4214E"/>
    <w:rsid w:val="00EC62EA"/>
    <w:rsid w:val="00ED2FAC"/>
    <w:rsid w:val="00FC6B71"/>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AF435"/>
  <w14:defaultImageDpi w14:val="0"/>
  <w15:docId w15:val="{981A428C-63ED-4637-8E75-BB762FE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DA7C3B"/>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A7C3B"/>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pPr>
    <w:rPr>
      <w:rFonts w:ascii="Cambria" w:hAnsi="Cambria" w:cs="Cambria"/>
      <w:color w:val="000000"/>
      <w:sz w:val="24"/>
      <w:szCs w:val="24"/>
      <w:lang w:val="en-US"/>
    </w:rPr>
  </w:style>
  <w:style w:type="paragraph" w:styleId="Title">
    <w:name w:val="Title"/>
    <w:basedOn w:val="Normal"/>
    <w:next w:val="BodyText"/>
    <w:link w:val="TitleChar"/>
    <w:uiPriority w:val="10"/>
    <w:qFormat/>
    <w:rsid w:val="00DC2B33"/>
    <w:pPr>
      <w:keepNext/>
      <w:widowControl w:val="0"/>
      <w:autoSpaceDE w:val="0"/>
      <w:autoSpaceDN w:val="0"/>
      <w:adjustRightInd w:val="0"/>
      <w:spacing w:after="240" w:line="240" w:lineRule="auto"/>
      <w:jc w:val="center"/>
    </w:pPr>
    <w:rPr>
      <w:rFonts w:ascii="Times New Roman" w:hAnsi="Times New Roman"/>
      <w:kern w:val="28"/>
      <w:sz w:val="24"/>
      <w:szCs w:val="52"/>
      <w:u w:val="single"/>
    </w:rPr>
  </w:style>
  <w:style w:type="character" w:customStyle="1" w:styleId="TitleChar">
    <w:name w:val="Title Char"/>
    <w:basedOn w:val="DefaultParagraphFont"/>
    <w:link w:val="Title"/>
    <w:uiPriority w:val="10"/>
    <w:locked/>
    <w:rsid w:val="00DC2B33"/>
    <w:rPr>
      <w:rFonts w:ascii="Times New Roman" w:hAnsi="Times New Roman" w:cs="Times New Roman"/>
      <w:kern w:val="28"/>
      <w:sz w:val="52"/>
      <w:u w:val="single"/>
    </w:rPr>
  </w:style>
  <w:style w:type="paragraph" w:styleId="Header">
    <w:name w:val="header"/>
    <w:basedOn w:val="Normal"/>
    <w:link w:val="HeaderChar"/>
    <w:uiPriority w:val="99"/>
    <w:unhideWhenUsed/>
    <w:rsid w:val="00DC2B33"/>
    <w:pPr>
      <w:widowControl w:val="0"/>
      <w:tabs>
        <w:tab w:val="center" w:pos="4680"/>
        <w:tab w:val="right" w:pos="9360"/>
      </w:tabs>
      <w:autoSpaceDE w:val="0"/>
      <w:autoSpaceDN w:val="0"/>
      <w:adjustRightInd w:val="0"/>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DC2B33"/>
    <w:rPr>
      <w:rFonts w:ascii="Times New Roman" w:hAnsi="Times New Roman" w:cs="Times New Roman"/>
      <w:sz w:val="20"/>
    </w:rPr>
  </w:style>
  <w:style w:type="paragraph" w:styleId="Footer">
    <w:name w:val="footer"/>
    <w:basedOn w:val="Normal"/>
    <w:link w:val="FooterChar"/>
    <w:uiPriority w:val="99"/>
    <w:unhideWhenUsed/>
    <w:rsid w:val="00DC2B33"/>
    <w:pPr>
      <w:widowControl w:val="0"/>
      <w:tabs>
        <w:tab w:val="center" w:pos="4680"/>
        <w:tab w:val="right" w:pos="9360"/>
      </w:tabs>
      <w:autoSpaceDE w:val="0"/>
      <w:autoSpaceDN w:val="0"/>
      <w:adjustRightInd w:val="0"/>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locked/>
    <w:rsid w:val="00DC2B33"/>
    <w:rPr>
      <w:rFonts w:ascii="Times New Roman" w:hAnsi="Times New Roman" w:cs="Times New Roman"/>
      <w:sz w:val="20"/>
    </w:rPr>
  </w:style>
  <w:style w:type="character" w:styleId="PageNumber">
    <w:name w:val="page number"/>
    <w:basedOn w:val="DefaultParagraphFont"/>
    <w:uiPriority w:val="99"/>
    <w:semiHidden/>
    <w:unhideWhenUsed/>
    <w:rsid w:val="00DC2B33"/>
    <w:rPr>
      <w:rFonts w:cs="Times New Roman"/>
    </w:rPr>
  </w:style>
  <w:style w:type="paragraph" w:styleId="BodyText">
    <w:name w:val="Body Text"/>
    <w:basedOn w:val="Normal"/>
    <w:link w:val="BodyTextChar"/>
    <w:uiPriority w:val="99"/>
    <w:semiHidden/>
    <w:unhideWhenUsed/>
    <w:rsid w:val="00DC2B33"/>
    <w:pPr>
      <w:spacing w:after="120"/>
    </w:pPr>
  </w:style>
  <w:style w:type="character" w:customStyle="1" w:styleId="BodyTextChar">
    <w:name w:val="Body Text Char"/>
    <w:basedOn w:val="DefaultParagraphFont"/>
    <w:link w:val="BodyText"/>
    <w:uiPriority w:val="99"/>
    <w:semiHidden/>
    <w:locked/>
    <w:rsid w:val="00DC2B33"/>
    <w:rPr>
      <w:rFonts w:cs="Times New Roman"/>
    </w:rPr>
  </w:style>
  <w:style w:type="paragraph" w:styleId="BalloonText">
    <w:name w:val="Balloon Text"/>
    <w:basedOn w:val="Normal"/>
    <w:link w:val="BalloonTextChar"/>
    <w:uiPriority w:val="99"/>
    <w:semiHidden/>
    <w:unhideWhenUsed/>
    <w:rsid w:val="00DC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B33"/>
    <w:rPr>
      <w:rFonts w:ascii="Tahoma" w:hAnsi="Tahoma" w:cs="Times New Roman"/>
      <w:sz w:val="16"/>
    </w:rPr>
  </w:style>
  <w:style w:type="paragraph" w:styleId="NoSpacing">
    <w:name w:val="No Spacing"/>
    <w:link w:val="NoSpacingChar"/>
    <w:uiPriority w:val="1"/>
    <w:qFormat/>
    <w:rsid w:val="007B3D93"/>
    <w:rPr>
      <w:rFonts w:cs="Times New Roman"/>
      <w:sz w:val="22"/>
      <w:szCs w:val="22"/>
      <w:lang w:val="en-US" w:eastAsia="ja-JP"/>
    </w:rPr>
  </w:style>
  <w:style w:type="character" w:customStyle="1" w:styleId="NoSpacingChar">
    <w:name w:val="No Spacing Char"/>
    <w:link w:val="NoSpacing"/>
    <w:uiPriority w:val="1"/>
    <w:locked/>
    <w:rsid w:val="007B3D93"/>
    <w:rPr>
      <w:lang w:val="x-none" w:eastAsia="ja-JP"/>
    </w:rPr>
  </w:style>
  <w:style w:type="paragraph" w:styleId="Subtitle">
    <w:name w:val="Subtitle"/>
    <w:basedOn w:val="Normal"/>
    <w:next w:val="Normal"/>
    <w:link w:val="SubtitleChar"/>
    <w:uiPriority w:val="11"/>
    <w:qFormat/>
    <w:rsid w:val="007B3D93"/>
    <w:pPr>
      <w:numPr>
        <w:ilvl w:val="1"/>
      </w:numPr>
    </w:pPr>
    <w:rPr>
      <w:rFonts w:ascii="Cambria" w:eastAsia="MS Gothic" w:hAnsi="Cambria"/>
      <w:i/>
      <w:iCs/>
      <w:color w:val="4F81BD"/>
      <w:spacing w:val="15"/>
      <w:sz w:val="24"/>
      <w:szCs w:val="24"/>
      <w:lang w:eastAsia="ja-JP"/>
    </w:rPr>
  </w:style>
  <w:style w:type="character" w:customStyle="1" w:styleId="SubtitleChar">
    <w:name w:val="Subtitle Char"/>
    <w:basedOn w:val="DefaultParagraphFont"/>
    <w:link w:val="Subtitle"/>
    <w:uiPriority w:val="11"/>
    <w:locked/>
    <w:rsid w:val="007B3D93"/>
    <w:rPr>
      <w:rFonts w:ascii="Cambria" w:eastAsia="MS Gothic" w:hAnsi="Cambria" w:cs="Times New Roman"/>
      <w:i/>
      <w:color w:val="4F81BD"/>
      <w:spacing w:val="15"/>
      <w:sz w:val="24"/>
      <w:lang w:val="x-none" w:eastAsia="ja-JP"/>
    </w:rPr>
  </w:style>
  <w:style w:type="character" w:styleId="IntenseEmphasis">
    <w:name w:val="Intense Emphasis"/>
    <w:basedOn w:val="DefaultParagraphFont"/>
    <w:uiPriority w:val="21"/>
    <w:qFormat/>
    <w:rsid w:val="0097181D"/>
    <w:rPr>
      <w:rFonts w:cs="Times New Roman"/>
      <w:b/>
      <w:bCs/>
      <w:i/>
      <w:iCs/>
      <w:color w:val="4F81BD" w:themeColor="accent1"/>
    </w:rPr>
  </w:style>
  <w:style w:type="paragraph" w:styleId="ListParagraph">
    <w:name w:val="List Paragraph"/>
    <w:basedOn w:val="Normal"/>
    <w:uiPriority w:val="34"/>
    <w:qFormat/>
    <w:rsid w:val="008B5EDB"/>
    <w:pPr>
      <w:ind w:left="720"/>
    </w:pPr>
  </w:style>
  <w:style w:type="table" w:styleId="TableGrid">
    <w:name w:val="Table Grid"/>
    <w:basedOn w:val="TableNormal"/>
    <w:uiPriority w:val="59"/>
    <w:rsid w:val="00B71ABD"/>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5CFC"/>
  </w:style>
  <w:style w:type="character" w:styleId="CommentReference">
    <w:name w:val="annotation reference"/>
    <w:basedOn w:val="DefaultParagraphFont"/>
    <w:uiPriority w:val="99"/>
    <w:semiHidden/>
    <w:unhideWhenUsed/>
    <w:rsid w:val="00452155"/>
    <w:rPr>
      <w:sz w:val="18"/>
      <w:szCs w:val="18"/>
    </w:rPr>
  </w:style>
  <w:style w:type="paragraph" w:styleId="CommentText">
    <w:name w:val="annotation text"/>
    <w:basedOn w:val="Normal"/>
    <w:link w:val="CommentTextChar"/>
    <w:uiPriority w:val="99"/>
    <w:semiHidden/>
    <w:unhideWhenUsed/>
    <w:rsid w:val="00452155"/>
    <w:pPr>
      <w:spacing w:line="240" w:lineRule="auto"/>
    </w:pPr>
    <w:rPr>
      <w:sz w:val="24"/>
      <w:szCs w:val="24"/>
    </w:rPr>
  </w:style>
  <w:style w:type="character" w:customStyle="1" w:styleId="CommentTextChar">
    <w:name w:val="Comment Text Char"/>
    <w:basedOn w:val="DefaultParagraphFont"/>
    <w:link w:val="CommentText"/>
    <w:uiPriority w:val="99"/>
    <w:semiHidden/>
    <w:rsid w:val="00452155"/>
    <w:rPr>
      <w:rFonts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52155"/>
    <w:rPr>
      <w:b/>
      <w:bCs/>
      <w:sz w:val="20"/>
      <w:szCs w:val="20"/>
    </w:rPr>
  </w:style>
  <w:style w:type="character" w:customStyle="1" w:styleId="CommentSubjectChar">
    <w:name w:val="Comment Subject Char"/>
    <w:basedOn w:val="CommentTextChar"/>
    <w:link w:val="CommentSubject"/>
    <w:uiPriority w:val="99"/>
    <w:semiHidden/>
    <w:rsid w:val="00452155"/>
    <w:rPr>
      <w:rFonts w:cs="Times New Roman"/>
      <w:b/>
      <w:bCs/>
      <w:sz w:val="24"/>
      <w:szCs w:val="24"/>
      <w:lang w:val="en-US"/>
    </w:rPr>
  </w:style>
  <w:style w:type="paragraph" w:styleId="Revision">
    <w:name w:val="Revision"/>
    <w:hidden/>
    <w:uiPriority w:val="99"/>
    <w:semiHidden/>
    <w:rsid w:val="00452155"/>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CEA9-D78B-4EE4-86C2-19D43D41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Berkley Kingman</cp:lastModifiedBy>
  <cp:revision>2</cp:revision>
  <dcterms:created xsi:type="dcterms:W3CDTF">2015-05-22T18:31:00Z</dcterms:created>
  <dcterms:modified xsi:type="dcterms:W3CDTF">2015-05-22T18:31:00Z</dcterms:modified>
</cp:coreProperties>
</file>